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5"/>
        <w:tblW w:w="975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226"/>
        <w:gridCol w:w="567"/>
        <w:gridCol w:w="496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48" w:hRule="atLeast"/>
        </w:trPr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УТВЕРЖДАЮ: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Директор МАУ «Стадион»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_____________А. И. Вовкудан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«____»____________2022 г.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Начальник управления физической культуры и спорта мэрии города Новосибирска 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____________Толоконский А.В.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 г.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4226" w:type="dxa"/>
          </w:tcPr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Президент РОФСО «Федерация Тхэквондо ГТФ НСО»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________________Трунин Э.Г.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«____»___________2022г.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Директор МАУ ЦСП «Электрон»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______________Пономарёв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 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чемпионата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и первенства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города Новосибирска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адаптивному тхэквондо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16 октября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2022 года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г. Новосибирск, 2022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2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ОБЩИЕ ПОЛОЖЕНИЯ</w:t>
      </w:r>
    </w:p>
    <w:p>
      <w:pPr>
        <w:pStyle w:val="107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Спортивное соревнование </w:t>
      </w:r>
      <w:r>
        <w:rPr>
          <w:rFonts w:cs="Times New Roman"/>
          <w:sz w:val="28"/>
          <w:szCs w:val="28"/>
          <w:lang w:val="ru-RU"/>
        </w:rPr>
        <w:t>чемпионат</w:t>
      </w:r>
      <w:r>
        <w:rPr>
          <w:rFonts w:hint="default" w:cs="Times New Roman"/>
          <w:sz w:val="28"/>
          <w:szCs w:val="28"/>
          <w:lang w:val="ru-RU"/>
        </w:rPr>
        <w:t xml:space="preserve"> и первенство</w:t>
      </w:r>
      <w:r>
        <w:rPr>
          <w:rFonts w:cs="Times New Roman"/>
          <w:sz w:val="28"/>
          <w:szCs w:val="28"/>
        </w:rPr>
        <w:t xml:space="preserve"> города Новосибирска по адаптивному  тхэквондо проводится с целью популяризации и развития адапивного тхэквондо на территории города Новосибирска, определение лучших спортсменов в  категориях. </w:t>
      </w: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</w:rPr>
        <w:t>утвержденным приказом заместителя мэра города Новосибирска - начальника ДКСиМП от 29.12.2021 № 0949-од.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Соревнования в дисциплине адаптивное тхэквондо ГТФ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среди лиц с интеллектуальными нарушениями с целью улучшения качества жизни людей с ограниченными возможностями здоровья через физическое развитие, социальную адаптацию и интеграцию в общество путём привлечения к активным занятиям физической культурой и адаптивным спортом.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Проведение Соревнования решает следующие задачи: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популяризация адаптивного тхэквондо ГТФ среди лиц с интеллектуальными нарушениями;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спортсменов для участия в чемпионате и первенстве России по адаптивному тхэквондо;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привлечение лиц с ограниченными возможностями здоровья к занятиям физической культурой и спортом;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пропаганда активного, позитивного и здорового образа жизни;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развитие и пропаганда спорта лиц с интеллектуальными нарушениями и увеличение его сторонников;</w:t>
      </w:r>
    </w:p>
    <w:p>
      <w:pPr>
        <w:pStyle w:val="15"/>
        <w:numPr>
          <w:ilvl w:val="0"/>
          <w:numId w:val="3"/>
        </w:numPr>
        <w:tabs>
          <w:tab w:val="left" w:pos="0"/>
          <w:tab w:val="left" w:pos="709"/>
        </w:tabs>
        <w:ind w:left="0" w:firstLine="64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организаций, проводящих работу по реабилитации, адаптации к жизни и интеграции в обществе инвалидов и лиц с ограниченными возможностями здоровья средствами физической культуры и спорта.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2. МЕСТО И СРОКИ ПРОВЕДЕНИЯ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Соревнования проводятся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16.10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.2022 года в спортивном комплексе МАУ ЦСП «Электрон», по адресу г. Новосибирск, ул. Учительская ,42А.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3. ОРГАНИЗАТОРЫ СОРЕВНОВАНИЙ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Общее руководство организацией соревнований осуществляет МАУ «Стадион» при поддержке РОФСО «Федерация Тхэквондо ГТФ НСО».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>
      <w:pPr>
        <w:spacing w:after="0" w:line="240" w:lineRule="auto"/>
        <w:ind w:firstLine="56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МАУ «Стадион» берет на себя расходы, связанные с  оплатой кареты скорой помощи, питания судей, предоставления наградной атрибутики.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«Стадион»</w:t>
      </w:r>
      <w:r>
        <w:rPr>
          <w:rFonts w:ascii="Times New Roman" w:hAnsi="Times New Roman" w:cs="Times New Roman"/>
          <w:sz w:val="28"/>
          <w:szCs w:val="28"/>
        </w:rPr>
        <w:t xml:space="preserve"> 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 при проведении соревнований и информирует Управление Роспотребнадзора по НСО о проведении мероприятия.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соревнований – Умаров Улугбек Бегбоевич. Главный секретарь соревнований - Данилюк Анна Эдуардовна.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МАУ ЦСП «Электрон» принимает на себя обязательства в рамках выполнения муниципального задания на 2022 год выполнить работу - «Участие в организации официальных физкультурных и спортивных мероприятий» для проведения вышеуказанных соревнований с заключением с МАУ «Стадион» договора о выполнении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МАУ «Стадион» обязано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МАУ «Стадион» осуществляет действия в отношении персональных данных участников вышеуказанного мероприятия согласно Федерального закона  №152-ФЗ от 27.07.2006 "О персональных данных".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РОФСО «Федерация тхэквондо ГТФ НСО» обеспечивает присутствие спортсменов, предоставляет судейскую коллегию, берёт на себя ответственность за проведение мероприятия в соответствии с правилами вида спорта тхэквондо ГТФ.</w:t>
      </w:r>
    </w:p>
    <w:p>
      <w:pPr>
        <w:spacing w:after="0" w:line="240" w:lineRule="auto"/>
        <w:ind w:firstLine="56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 ТРЕБОВАНИЯ К УЧАСТНИКАМ И УСЛОВИЯ ИХ ДОПУСКА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участию в соревнованиях допускаются граждане Российской Федерации мальчики и девочки в возрастных группах 6 лет и старше.</w:t>
      </w:r>
    </w:p>
    <w:p>
      <w:pPr>
        <w:spacing w:after="0" w:line="240" w:lineRule="auto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соревнованиях принимают участие мальчики и девочки, юноши и девушки, мужчины и женщины в возрастных категориях: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- 6-7 лет (ИН-хъёнг, ИН-командный хъёнг, ИН-имитация техники).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 - 8-9 лет (ИН-хъёнг, ИН-командный хъёнг, ИН-имитация техники).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 - 10-11 лет (ИН-хъёнг, ИН-командный хъёнг, ИН-имитация техники).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 - 12-14 лет (ИН-хъёнг, ИН-командный хъёнг, ИН-имитация техники).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 - 15-17 лет (ИН-хъёнг, ИН-командный хъёнг, ИН-имитация техники).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  <w:b w:val="0"/>
        </w:rPr>
        <w:t xml:space="preserve">           - 18 лет и старше (ИН-хъёнг, ИН-командный хъёнг, ИН-имитация техники).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участию в Соревновании допускаются спортсмены с интеллектуальными нарушениями возрастных категорий: 6-7, 8-9, 10-11 12-14, 15-17, 18 лет и старше, имеющие допуск врача к соревнованиям по тхэквондо ГТФ. Все участники Соревнования должны быть обследованы врачом для исключения сопутствующих психопатологических расстройств. Лица с выраженными психическими нарушениями не могут принимать участие в Соревновании. Лица, имеющие различные судорожные пароксизмы (припадки) до Соревнования не допускаются.</w:t>
      </w:r>
    </w:p>
    <w:p>
      <w:pPr>
        <w:tabs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участников Соревнования с синдромом Дауна необходимо иметь заключение врача по результатам рентгеноскопии в области шеи.</w:t>
      </w:r>
    </w:p>
    <w:p>
      <w:pPr>
        <w:tabs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Соревнованию по медицинским заключениям является заявка с отметкой «Допущен» (Приложение 1) напротив каждой фамилии спортсмена, заверенная подписью врача (с расшифровкой) по спортивной медицине и заверенная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 спортсмена индивидуального медицинского заключения (справка с допуском врача к соревнованиям, заверенная печатью медицинской организации, имеющей лицензию на осуществление медицинской деятельности) в заявке напротив его фамилии ставится отметка «Допуск от _____ (дата) имеется», к заявке прилагается копия медицинского заключения (справки), оригинал медицинского заключения (справка) предъявляется спортсменом (представителем) в комиссию по допуску к соревнованию. Для участников в данной дисциплине соревнования проводятся без стартового взноса.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 ПРОГРАММА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 проводится в разделах ИН - имитация техники, ИН - хъёнг, ИН - хъёнг командные соревнования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16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года. Начало соревнований в 1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:00.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 и время квалификации будет сообщаться дополнительно.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по правилам вида спорта тхэквондо ГТФ, </w:t>
      </w:r>
      <w:r>
        <w:rPr>
          <w:rFonts w:ascii="Times New Roman" w:hAnsi="Times New Roman" w:cs="Times New Roman"/>
          <w:sz w:val="28"/>
        </w:rPr>
        <w:t>утвержденным приказом Министерства спорта Российской Федерации от 3 сентября 2020 г. № 677.</w:t>
      </w: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6. УСЛОВИЯ ПОДВЕДЕНИЯ ИТОГОВ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Соревнования проводятся в личном и командном зачёте. Победитель выявляется в соответствии с правилами тхэквондо ГТФ. Спортсмены делятся на подгруппы по 2-4 человека. 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7.  НАГРАЖДЕНИЕ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Награждаются все спортсмены.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Спортсмены, занявшие 1, 2, 3 места в личном зачете награждаются медалями и грамотами. В командном зачёте вручается кубок команде.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8.  УСЛОВИЯ ФИНАНСИРОВАНИЯ</w:t>
      </w:r>
    </w:p>
    <w:p>
      <w:pPr>
        <w:tabs>
          <w:tab w:val="left" w:pos="2314"/>
        </w:tabs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Расходы,  связанные с изготовлением полиграфической продукции, с оплатой работы обслуживающего персонала (судьи, волонтёры, секретари, фотограф), с оплатой питания судейского корпуса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обслуживающего персонала,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оплатой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кареты скорой помощи,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 призовым фондом и оформлением зал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>а связанные с предоставлением наградной атрибутики, несёт МАУ «Стадион».</w:t>
      </w: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Собственники объектов спорта МАУ ЦСП «Электрон» на которых проводятся спортивные мероприятия, МАУ "Стадион"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>
      <w:pPr>
        <w:widowControl w:val="0"/>
        <w:tabs>
          <w:tab w:val="left" w:pos="456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Ответственность за медицинское обслуживание участников и зрителей несет МАУ "Стадион".</w:t>
      </w:r>
    </w:p>
    <w:p>
      <w:pPr>
        <w:numPr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pStyle w:val="24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>
      <w:pPr>
        <w:numPr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ПОДАЧА ЗАЯВОК НА УЧАСТИЕ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Предварительные заявки на участие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чемпионате и первенстве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города Новосибирска по адаптивному тхэквондо подаются в МАУ "Стадион" до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2022 года на электронный адрес: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adaptiv</w:t>
      </w: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stadion</w:t>
      </w:r>
      <w:r>
        <w:rPr>
          <w:rFonts w:ascii="Times New Roman" w:hAnsi="Times New Roman" w:eastAsia="Times New Roman" w:cs="Times New Roman"/>
          <w:sz w:val="28"/>
          <w:szCs w:val="28"/>
        </w:rPr>
        <w:t>@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Заявки должны включать год рождения, пол, тех квалификацию, вид программы, отметку о допуске.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заявке прилагаются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медицинская справка о допуске к соревнованиям;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документ о страховке участника от несчастного случая;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документ, удостоверяющий личность.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Настоящее положение является официальным вызовом на вышеуказанные Соревнования.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eastAsia="Times New Roman" w:cs="Times New Roman"/>
          <w:sz w:val="28"/>
          <w:szCs w:val="28"/>
        </w:rPr>
        <w:t>Приложение №1</w:t>
      </w:r>
    </w:p>
    <w:p>
      <w:pPr>
        <w:widowControl w:val="0"/>
        <w:spacing w:after="0" w:line="240" w:lineRule="auto"/>
        <w:ind w:right="-2" w:firstLine="567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ЗАЯВКА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 ____________________________________</w:t>
      </w: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 _______________________________________________________________</w:t>
      </w: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(название организации, адрес, телефон)</w:t>
      </w:r>
    </w:p>
    <w:p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51"/>
        <w:tblW w:w="9849" w:type="dxa"/>
        <w:tblInd w:w="-5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25"/>
        <w:gridCol w:w="2120"/>
        <w:gridCol w:w="992"/>
        <w:gridCol w:w="851"/>
        <w:gridCol w:w="1661"/>
        <w:gridCol w:w="1116"/>
        <w:gridCol w:w="1417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42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4194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0" w:hRule="atLeast"/>
        </w:trPr>
        <w:tc>
          <w:tcPr>
            <w:tcW w:w="425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ИН-ХЬЕНГ</w:t>
            </w:r>
          </w:p>
        </w:tc>
        <w:tc>
          <w:tcPr>
            <w:tcW w:w="1116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ИН-командный ХЪЁНГ</w:t>
            </w: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ИН-ХЪЁНГ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Всего допущено к соревнованиям _______ человек. </w:t>
      </w:r>
    </w:p>
    <w:p>
      <w:pPr>
        <w:widowControl w:val="0"/>
        <w:spacing w:after="0" w:line="240" w:lineRule="auto"/>
        <w:ind w:firstLine="5103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widowControl w:val="0"/>
        <w:tabs>
          <w:tab w:val="left" w:pos="4395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Врач__________________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/_______________/</w:t>
      </w:r>
    </w:p>
    <w:p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мп     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>
      <w:pPr>
        <w:widowControl w:val="0"/>
        <w:tabs>
          <w:tab w:val="left" w:pos="4395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Руководитель _________________  /______________/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мп   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>
      <w:pPr>
        <w:spacing w:after="0" w:line="240" w:lineRule="auto"/>
        <w:ind w:firstLine="90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rPr>
          <w:rFonts w:ascii="Times New Roman" w:hAnsi="Times New Roman" w:eastAsia="Times New Roman" w:cs="Times New Roman"/>
          <w:sz w:val="24"/>
          <w:szCs w:val="24"/>
        </w:rPr>
      </w:pPr>
    </w:p>
    <w:p/>
    <w:p/>
    <w:p/>
    <w:p/>
    <w:p/>
    <w:p/>
    <w:p/>
    <w:p/>
    <w:p/>
    <w:p/>
    <w:p/>
    <w:p>
      <w:pPr>
        <w:rPr>
          <w:rFonts w:ascii="Times New Roman" w:hAnsi="Times New Roman" w:cs="Times New Roman"/>
          <w:sz w:val="32"/>
          <w:szCs w:val="32"/>
        </w:rPr>
      </w:pPr>
    </w:p>
    <w:sectPr>
      <w:headerReference r:id="rId5" w:type="default"/>
      <w:pgSz w:w="11906" w:h="16838"/>
      <w:pgMar w:top="426" w:right="567" w:bottom="284" w:left="1418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20B0604020202020204"/>
    <w:charset w:val="CC"/>
    <w:family w:val="roman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—"/>
      <w:lvlJc w:val="left"/>
      <w:pPr>
        <w:ind w:left="720" w:hanging="360"/>
      </w:pPr>
      <w:rPr>
        <w:rFonts w:ascii="Liberation Serif" w:hAnsi="Liberation Serif" w:cs="Liberation Serif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>
    <w:nsid w:val="33255C18"/>
    <w:multiLevelType w:val="multilevel"/>
    <w:tmpl w:val="33255C18"/>
    <w:lvl w:ilvl="0" w:tentative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057E"/>
    <w:multiLevelType w:val="singleLevel"/>
    <w:tmpl w:val="3CD0057E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54EB0675"/>
    <w:multiLevelType w:val="multilevel"/>
    <w:tmpl w:val="54EB0675"/>
    <w:lvl w:ilvl="0" w:tentative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4"/>
    <w:rsid w:val="0009533E"/>
    <w:rsid w:val="00095F77"/>
    <w:rsid w:val="000E1B0E"/>
    <w:rsid w:val="001221E4"/>
    <w:rsid w:val="0013360A"/>
    <w:rsid w:val="0015540B"/>
    <w:rsid w:val="0019322F"/>
    <w:rsid w:val="001B5E4A"/>
    <w:rsid w:val="00216AC3"/>
    <w:rsid w:val="00260338"/>
    <w:rsid w:val="00266385"/>
    <w:rsid w:val="00274A94"/>
    <w:rsid w:val="00284B03"/>
    <w:rsid w:val="002A2A54"/>
    <w:rsid w:val="002B58E1"/>
    <w:rsid w:val="002D59E0"/>
    <w:rsid w:val="0032565A"/>
    <w:rsid w:val="00347236"/>
    <w:rsid w:val="00365F3D"/>
    <w:rsid w:val="003F71E6"/>
    <w:rsid w:val="00431520"/>
    <w:rsid w:val="00442745"/>
    <w:rsid w:val="00444527"/>
    <w:rsid w:val="00447655"/>
    <w:rsid w:val="00461D42"/>
    <w:rsid w:val="00474234"/>
    <w:rsid w:val="004A2695"/>
    <w:rsid w:val="004A3595"/>
    <w:rsid w:val="004E2D80"/>
    <w:rsid w:val="004F688E"/>
    <w:rsid w:val="00503B6B"/>
    <w:rsid w:val="00536F1F"/>
    <w:rsid w:val="00545B13"/>
    <w:rsid w:val="00581519"/>
    <w:rsid w:val="005845EC"/>
    <w:rsid w:val="005930D7"/>
    <w:rsid w:val="00595D00"/>
    <w:rsid w:val="005A52A4"/>
    <w:rsid w:val="00606061"/>
    <w:rsid w:val="00622BF5"/>
    <w:rsid w:val="00632E19"/>
    <w:rsid w:val="00692251"/>
    <w:rsid w:val="006D03B8"/>
    <w:rsid w:val="006D4BCF"/>
    <w:rsid w:val="006D596F"/>
    <w:rsid w:val="00712A59"/>
    <w:rsid w:val="007C3C1E"/>
    <w:rsid w:val="00813D22"/>
    <w:rsid w:val="0085316F"/>
    <w:rsid w:val="00864ABB"/>
    <w:rsid w:val="008772B9"/>
    <w:rsid w:val="008D32DA"/>
    <w:rsid w:val="008E6B3F"/>
    <w:rsid w:val="008F02C0"/>
    <w:rsid w:val="00911581"/>
    <w:rsid w:val="009C29BD"/>
    <w:rsid w:val="009E062E"/>
    <w:rsid w:val="009E7CC4"/>
    <w:rsid w:val="009F1A3F"/>
    <w:rsid w:val="00A52BB1"/>
    <w:rsid w:val="00A56CA3"/>
    <w:rsid w:val="00AD6199"/>
    <w:rsid w:val="00B21671"/>
    <w:rsid w:val="00B760AA"/>
    <w:rsid w:val="00BC4A7E"/>
    <w:rsid w:val="00BE0239"/>
    <w:rsid w:val="00C0718D"/>
    <w:rsid w:val="00C46A56"/>
    <w:rsid w:val="00CB750C"/>
    <w:rsid w:val="00D03B55"/>
    <w:rsid w:val="00D27F68"/>
    <w:rsid w:val="00D74D3F"/>
    <w:rsid w:val="00D7549B"/>
    <w:rsid w:val="00D8377B"/>
    <w:rsid w:val="00D863F1"/>
    <w:rsid w:val="00DA6960"/>
    <w:rsid w:val="00DE7D37"/>
    <w:rsid w:val="00E96B12"/>
    <w:rsid w:val="00F20972"/>
    <w:rsid w:val="00F43DF8"/>
    <w:rsid w:val="0948362B"/>
    <w:rsid w:val="0E93732D"/>
    <w:rsid w:val="2EAB136C"/>
    <w:rsid w:val="33A11838"/>
    <w:rsid w:val="3D8E782A"/>
    <w:rsid w:val="556139FA"/>
    <w:rsid w:val="5F061221"/>
    <w:rsid w:val="6FAE560D"/>
    <w:rsid w:val="713D08D3"/>
    <w:rsid w:val="744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2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annotation text"/>
    <w:basedOn w:val="1"/>
    <w:link w:val="22"/>
    <w:semiHidden/>
    <w:unhideWhenUsed/>
    <w:qFormat/>
    <w:uiPriority w:val="99"/>
    <w:pPr>
      <w:spacing w:after="0" w:line="240" w:lineRule="auto"/>
      <w:ind w:firstLine="7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List Bullet"/>
    <w:basedOn w:val="1"/>
    <w:semiHidden/>
    <w:unhideWhenUsed/>
    <w:qFormat/>
    <w:uiPriority w:val="0"/>
    <w:pPr>
      <w:numPr>
        <w:ilvl w:val="0"/>
        <w:numId w:val="1"/>
      </w:numPr>
    </w:pPr>
  </w:style>
  <w:style w:type="paragraph" w:styleId="16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Верхний колонтитул Знак"/>
    <w:basedOn w:val="8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Текст примечания Знак"/>
    <w:basedOn w:val="8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3">
    <w:name w:val="Текст выноски Знак"/>
    <w:basedOn w:val="8"/>
    <w:link w:val="12"/>
    <w:semiHidden/>
    <w:qFormat/>
    <w:uiPriority w:val="99"/>
    <w:rPr>
      <w:rFonts w:ascii="Tahoma" w:hAnsi="Tahoma" w:cs="Tahoma"/>
      <w:sz w:val="16"/>
      <w:szCs w:val="16"/>
    </w:rPr>
  </w:style>
  <w:style w:type="paragraph" w:styleId="24">
    <w:name w:val="List Paragraph"/>
    <w:basedOn w:val="1"/>
    <w:unhideWhenUsed/>
    <w:qFormat/>
    <w:uiPriority w:val="99"/>
    <w:pPr>
      <w:ind w:left="720"/>
      <w:contextualSpacing/>
    </w:pPr>
  </w:style>
  <w:style w:type="table" w:customStyle="1" w:styleId="25">
    <w:name w:val="_Style 41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42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43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44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45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46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47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8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9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50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51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52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53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54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55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56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57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58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_Style 59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60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_Style 61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62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_Style 63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_Style 64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65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_Style 66"/>
    <w:basedOn w:val="2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7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_Style 6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_Style 7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_Style 7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_Style 7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6">
    <w:name w:val="_Style 7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7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_Style 7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_Style 7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_Style 7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_Style 7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_Style 7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_Style 8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_Style 8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_Style 8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6">
    <w:name w:val="_Style 8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7">
    <w:name w:val="_Style 8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8">
    <w:name w:val="_Style 8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9">
    <w:name w:val="_Style 8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_Style 8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_Style 8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_Style 8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_Style 9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_Style 9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5">
    <w:name w:val="_Style 9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_Style 9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_Style 9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_Style 9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_Style 9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_Style 9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_Style 9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_Style 10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_Style 10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4">
    <w:name w:val="_Style 10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5">
    <w:name w:val="_Style 10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6">
    <w:name w:val="_Style 10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7">
    <w:name w:val="_Style 10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_Style 10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9">
    <w:name w:val="_Style 10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_Style 10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_Style 10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_Style 11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_Style 11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4">
    <w:name w:val="_Style 1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5">
    <w:name w:val="_Style 1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6">
    <w:name w:val="_Style 1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7">
    <w:name w:val="_Style 11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8">
    <w:name w:val="_Style 1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9">
    <w:name w:val="_Style 1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_Style 11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_Style 11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_Style 1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3">
    <w:name w:val="_Style 1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4">
    <w:name w:val="_Style 1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5">
    <w:name w:val="_Style 1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6">
    <w:name w:val="_Style 23"/>
    <w:basedOn w:val="2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7">
    <w:name w:val="Default"/>
    <w:qFormat/>
    <w:uiPriority w:val="0"/>
    <w:pPr>
      <w:suppressAutoHyphens/>
      <w:autoSpaceDE w:val="0"/>
    </w:pPr>
    <w:rPr>
      <w:rFonts w:ascii="Times New Roman" w:hAnsi="Times New Roman" w:eastAsia="Times New Roman" w:cs="Calibri"/>
      <w:color w:val="000000"/>
      <w:sz w:val="24"/>
      <w:szCs w:val="24"/>
      <w:lang w:val="ru-RU" w:eastAsia="ar-SA" w:bidi="ar-SA"/>
    </w:rPr>
  </w:style>
  <w:style w:type="paragraph" w:customStyle="1" w:styleId="108">
    <w:name w:val="Обычный2"/>
    <w:qFormat/>
    <w:uiPriority w:val="0"/>
    <w:rPr>
      <w:rFonts w:ascii="Times New Roman" w:hAnsi="Times New Roman" w:eastAsia="ヒラギノ角ゴ Pro W3" w:cs="Times New Roman"/>
      <w:color w:val="000000"/>
      <w:sz w:val="24"/>
      <w:lang w:val="ru-RU" w:eastAsia="ru-RU" w:bidi="ar-SA"/>
    </w:rPr>
  </w:style>
  <w:style w:type="paragraph" w:customStyle="1" w:styleId="109">
    <w:name w:val="FR1"/>
    <w:qFormat/>
    <w:uiPriority w:val="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hAnsi="Times New Roman" w:eastAsia="Arial" w:cs="Times New Roman"/>
      <w:b/>
      <w:bCs/>
      <w:sz w:val="28"/>
      <w:szCs w:val="28"/>
      <w:lang w:val="ru-RU" w:eastAsia="ar-SA" w:bidi="ar-SA"/>
    </w:rPr>
  </w:style>
  <w:style w:type="paragraph" w:customStyle="1" w:styleId="110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1748</Words>
  <Characters>9966</Characters>
  <Lines>83</Lines>
  <Paragraphs>23</Paragraphs>
  <TotalTime>9</TotalTime>
  <ScaleCrop>false</ScaleCrop>
  <LinksUpToDate>false</LinksUpToDate>
  <CharactersWithSpaces>11691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2022-01-14T03:34:00Z</dcterms:created>
  <dc:creator>User</dc:creator>
  <cp:lastModifiedBy>Acer</cp:lastModifiedBy>
  <cp:lastPrinted>2020-10-14T02:01:00Z</cp:lastPrinted>
  <dcterms:modified xsi:type="dcterms:W3CDTF">2022-09-01T18:35:28Z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4762D7FCB7F045EC9482AE667B670651</vt:lpwstr>
  </property>
</Properties>
</file>